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C3F6" w14:textId="77777777" w:rsidR="005B6010" w:rsidRDefault="005B6010" w:rsidP="00D03D9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2A9CCDD" w14:textId="77777777" w:rsidR="005B6010" w:rsidRDefault="005B6010" w:rsidP="00D03D9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7158CD9" w14:textId="18835D95" w:rsidR="00D03D93" w:rsidRPr="008A7F58" w:rsidRDefault="00D03D93" w:rsidP="00D03D9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8A7F58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Пример расчета размера платы за оказание услуг по проведению кадастровых работ в целях выдачи межевого плана  </w:t>
      </w:r>
    </w:p>
    <w:p w14:paraId="35A94CDC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Настоящая методика определяет механизм расчета платы за оказание услуг по проведению кадастровых работ в целях выдачи межевого плана (далее - Услуги, методика)</w:t>
      </w:r>
    </w:p>
    <w:p w14:paraId="3AF662E6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Расчет размера платы за оказание Услуг осуществляется по следующей формуле:</w:t>
      </w:r>
    </w:p>
    <w:p w14:paraId="193CD644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8A7F58">
        <w:rPr>
          <w:color w:val="000000" w:themeColor="text1"/>
        </w:rPr>
        <w:t>Размер_платы</w:t>
      </w:r>
      <w:proofErr w:type="spellEnd"/>
      <w:r w:rsidRPr="008A7F58">
        <w:rPr>
          <w:color w:val="000000" w:themeColor="text1"/>
        </w:rPr>
        <w:t xml:space="preserve"> = Трудоемкость * </w:t>
      </w:r>
      <w:proofErr w:type="spellStart"/>
      <w:r w:rsidRPr="008A7F58">
        <w:rPr>
          <w:color w:val="000000" w:themeColor="text1"/>
        </w:rPr>
        <w:t>Цена_нормочас</w:t>
      </w:r>
      <w:proofErr w:type="spellEnd"/>
      <w:r w:rsidRPr="008A7F58">
        <w:rPr>
          <w:color w:val="000000" w:themeColor="text1"/>
        </w:rPr>
        <w:t xml:space="preserve"> * (1 + НДС),</w:t>
      </w:r>
    </w:p>
    <w:p w14:paraId="403D4B02" w14:textId="5593690A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где:</w:t>
      </w:r>
      <w:r w:rsidR="005B6010">
        <w:rPr>
          <w:color w:val="000000" w:themeColor="text1"/>
        </w:rPr>
        <w:t xml:space="preserve"> </w:t>
      </w:r>
      <w:r w:rsidRPr="008A7F58">
        <w:rPr>
          <w:color w:val="000000" w:themeColor="text1"/>
        </w:rPr>
        <w:t>Трудоемкость - расчетно-нормативные затраты времени (количество нормативных человеко-часов, необходимых для оказания Услуг), в человеко-часах.</w:t>
      </w:r>
    </w:p>
    <w:p w14:paraId="0A736365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8A7F58">
        <w:rPr>
          <w:color w:val="000000" w:themeColor="text1"/>
        </w:rPr>
        <w:t>Цена_нормочас</w:t>
      </w:r>
      <w:proofErr w:type="spellEnd"/>
      <w:r w:rsidRPr="008A7F58">
        <w:rPr>
          <w:color w:val="000000" w:themeColor="text1"/>
        </w:rPr>
        <w:t xml:space="preserve"> - цена нормативного человеко-часа без учета налога на добавленную стоимость в рублях/человеко-часах.</w:t>
      </w:r>
    </w:p>
    <w:p w14:paraId="07B8E11A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НДС - величина налога на добавленную стоимость в долях.</w:t>
      </w:r>
    </w:p>
    <w:p w14:paraId="5AA059E4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Если иное не предусмотрено методикой, размер платы за оказание Услуг не должен включать в себя стоимость информации, материалов, получение которых необходимо для оказания Услуг, однако, в соответствии с пунктом 1 статьи704 Гражданского кодекса Российской Федерации может быть обеспечено заказчиком кадастровых работ.</w:t>
      </w:r>
    </w:p>
    <w:p w14:paraId="54A5698D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Трудоемкость при оказании Услуг определяется в соответствии с обоснованием расчетно-нормативных затрат времени за оказание услуг по проведению кадастровых работ в целях выдачи межевого плана.</w:t>
      </w:r>
    </w:p>
    <w:p w14:paraId="68CF2B60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Цена нормативного человеко-часа рассчитывается по следующей формуле:</w:t>
      </w:r>
    </w:p>
    <w:p w14:paraId="6EBFE3F4" w14:textId="09930B70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noProof/>
          <w:color w:val="000000" w:themeColor="text1"/>
        </w:rPr>
        <w:drawing>
          <wp:inline distT="0" distB="0" distL="0" distR="0" wp14:anchorId="60113D81" wp14:editId="107175AD">
            <wp:extent cx="3535045" cy="45021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FEED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где:</w:t>
      </w:r>
    </w:p>
    <w:p w14:paraId="5278AA88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8A7F58">
        <w:rPr>
          <w:color w:val="000000" w:themeColor="text1"/>
        </w:rPr>
        <w:t>ЗП_исп</w:t>
      </w:r>
      <w:proofErr w:type="spellEnd"/>
      <w:r w:rsidRPr="008A7F58">
        <w:rPr>
          <w:color w:val="000000" w:themeColor="text1"/>
        </w:rPr>
        <w:t xml:space="preserve"> - средняя за год, в котором планируется оказание Услуг, планируемая месячная заработная плата специалиста организации (подразделения, филиала организации).</w:t>
      </w:r>
    </w:p>
    <w:p w14:paraId="7A32F47A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8A7F58">
        <w:rPr>
          <w:color w:val="000000" w:themeColor="text1"/>
        </w:rPr>
        <w:t>Рабочее_время</w:t>
      </w:r>
      <w:proofErr w:type="spellEnd"/>
      <w:r w:rsidRPr="008A7F58">
        <w:rPr>
          <w:color w:val="000000" w:themeColor="text1"/>
        </w:rPr>
        <w:t xml:space="preserve"> - среднее за год, в котором планируется оказание Услуг, количество рабочих часов в месяце.</w:t>
      </w:r>
    </w:p>
    <w:p w14:paraId="0FD9DAB1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Выручка - планируемая выручка организации (подразделения, филиала организации) по оказанию Услуг за год.</w:t>
      </w:r>
    </w:p>
    <w:p w14:paraId="33A78135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ФОТ - планируемый годовой фонд оплаты труда специалистов организации (подразделения, филиала организации), непосредственно задействованных в оказании Услуг.</w:t>
      </w:r>
    </w:p>
    <w:p w14:paraId="3C149DFA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Плата за оказание Услуг подлежит пересмотру не реже чем один раз в два года.</w:t>
      </w:r>
    </w:p>
    <w:p w14:paraId="7DFD63D9" w14:textId="77777777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Пример расчета размера платы за оказание услуг по проведению кадастровых работ в целях выдачи межевого плана</w:t>
      </w:r>
    </w:p>
    <w:p w14:paraId="512FEE3F" w14:textId="77777777" w:rsid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 xml:space="preserve">Производится раздел земельного участка площадью 1500 м2 на два земельных участка площадью 700 м2 и 800 м2. Протяженность границ земельного участка </w:t>
      </w:r>
      <w:r w:rsidRPr="005B6010">
        <w:rPr>
          <w:color w:val="000000" w:themeColor="text1"/>
          <w:u w:val="single"/>
        </w:rPr>
        <w:t>составила 160 м.</w:t>
      </w:r>
      <w:r w:rsidRPr="008A7F58">
        <w:rPr>
          <w:color w:val="000000" w:themeColor="text1"/>
        </w:rPr>
        <w:t xml:space="preserve"> </w:t>
      </w:r>
    </w:p>
    <w:p w14:paraId="77419276" w14:textId="77777777" w:rsidR="005B6010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CEC687A" w14:textId="36D3D28F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Земельный участок находится в частной собственности гражданина, местоположение границ земельного участка установлено в соответствии с требованиями земельного законодательства. Ближайшие пункты опорной межевой сети (ОМС) находятся на расстоянии 25 км от земельного участка. Земельный участок расположен в 20 км от местонахождения федерального государственного унитарного предприятия, выполняющего кадастровые работы.</w:t>
      </w:r>
    </w:p>
    <w:p w14:paraId="1470F8D9" w14:textId="117DEC6C" w:rsidR="001D0678" w:rsidRPr="008A7F5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 xml:space="preserve">При этом: </w:t>
      </w:r>
      <w:proofErr w:type="spellStart"/>
      <w:r w:rsidRPr="008A7F58">
        <w:rPr>
          <w:color w:val="000000" w:themeColor="text1"/>
        </w:rPr>
        <w:t>ЗП_исп</w:t>
      </w:r>
      <w:proofErr w:type="spellEnd"/>
      <w:r w:rsidRPr="008A7F58">
        <w:rPr>
          <w:color w:val="000000" w:themeColor="text1"/>
        </w:rPr>
        <w:t xml:space="preserve"> = 12500 руб.; </w:t>
      </w:r>
      <w:proofErr w:type="spellStart"/>
      <w:r w:rsidRPr="008A7F58">
        <w:rPr>
          <w:color w:val="000000" w:themeColor="text1"/>
        </w:rPr>
        <w:t>Рабочее_время</w:t>
      </w:r>
      <w:proofErr w:type="spellEnd"/>
      <w:r w:rsidRPr="008A7F58">
        <w:rPr>
          <w:color w:val="000000" w:themeColor="text1"/>
        </w:rPr>
        <w:t xml:space="preserve"> = 147 час.; соотношение Выручка/ФОТ равным 1/0,4 или 2,5; НДС = 0,</w:t>
      </w:r>
      <w:r w:rsidR="00D00380" w:rsidRPr="008A7F58">
        <w:rPr>
          <w:color w:val="000000" w:themeColor="text1"/>
        </w:rPr>
        <w:t>20</w:t>
      </w:r>
      <w:r w:rsidRPr="008A7F58">
        <w:rPr>
          <w:color w:val="000000" w:themeColor="text1"/>
        </w:rPr>
        <w:t>.</w:t>
      </w:r>
    </w:p>
    <w:p w14:paraId="4D075F4B" w14:textId="598119A6" w:rsidR="001D0678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8A7F58">
        <w:rPr>
          <w:color w:val="000000" w:themeColor="text1"/>
        </w:rPr>
        <w:t>Расчет цены нормативного человеко-часа кадастровых работ</w:t>
      </w:r>
    </w:p>
    <w:p w14:paraId="4429B94A" w14:textId="77777777" w:rsidR="005B6010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221DD9B7" w14:textId="77777777" w:rsidR="005B6010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29FFCA47" w14:textId="77777777" w:rsidR="005B6010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51A4894D" w14:textId="77777777" w:rsidR="005B6010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3D4C251" w14:textId="77777777" w:rsidR="005B6010" w:rsidRPr="008A7F58" w:rsidRDefault="005B6010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8195ABB" w14:textId="77777777" w:rsidR="00D00380" w:rsidRPr="008A7F58" w:rsidRDefault="00D00380" w:rsidP="00D00380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8A7F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Расчет трудоемкости кадастровых работ  </w:t>
      </w:r>
    </w:p>
    <w:tbl>
      <w:tblPr>
        <w:tblW w:w="0" w:type="auto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276"/>
        <w:gridCol w:w="1968"/>
        <w:gridCol w:w="1528"/>
        <w:gridCol w:w="1181"/>
      </w:tblGrid>
      <w:tr w:rsidR="00D00380" w:rsidRPr="008A7F58" w14:paraId="5E998878" w14:textId="77777777" w:rsidTr="005B6010">
        <w:trPr>
          <w:trHeight w:val="1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A8423" w14:textId="77777777" w:rsidR="00D00380" w:rsidRPr="008A7F58" w:rsidRDefault="00D00380" w:rsidP="00F711E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C0223" w14:textId="77777777" w:rsidR="00D00380" w:rsidRPr="008A7F58" w:rsidRDefault="00D00380" w:rsidP="00F7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AE73C" w14:textId="77777777" w:rsidR="00D00380" w:rsidRPr="008A7F58" w:rsidRDefault="00D00380" w:rsidP="00F7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5BF90" w14:textId="77777777" w:rsidR="00D00380" w:rsidRPr="008A7F58" w:rsidRDefault="00D00380" w:rsidP="00F7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2DE31" w14:textId="77777777" w:rsidR="00D00380" w:rsidRPr="008A7F58" w:rsidRDefault="00D00380" w:rsidP="00F7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2C057" w14:textId="77777777" w:rsidR="00D00380" w:rsidRPr="008A7F58" w:rsidRDefault="00D00380" w:rsidP="00F71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380" w:rsidRPr="008A7F58" w14:paraId="72EF9783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154CA5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N и </w:t>
            </w:r>
            <w:proofErr w:type="spellStart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обозна</w:t>
            </w:r>
            <w:proofErr w:type="spellEnd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чения</w:t>
            </w:r>
            <w:proofErr w:type="spellEnd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 строк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A22B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Виды работ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3B3D5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Объем работ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96BFE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Применяемые таблицы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DE73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Формула расчета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AC66C6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Трудо</w:t>
            </w:r>
            <w:proofErr w:type="spellEnd"/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br/>
              <w:t>емкость (чел-часы)</w:t>
            </w:r>
          </w:p>
        </w:tc>
      </w:tr>
      <w:tr w:rsidR="00D00380" w:rsidRPr="008A7F58" w14:paraId="31F168BE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477C5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C3B216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Подготовительные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93B0A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D25D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т1, т2, т4а  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D1E9B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ИТОГО</w:t>
            </w: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br/>
              <w:t>(сумма стр.1.1 + 1.2 + 1.3)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011E39" w14:textId="4E56C2E0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4469B6E7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4C1A6A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9E22BC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Изучение документов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A7520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388B4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т.1  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01BE8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А + В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5B8E2A" w14:textId="717ED9D2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27B1D3A8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9A86F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39BEA1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Объект - земельный участок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52DFBB" w14:textId="0FDA709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5E0071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3E478" w14:textId="0D4000D3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A074E8" w14:textId="2A775450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17A1CB51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1192B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7847F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Кол. видов документов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E2F78B" w14:textId="4A1E678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3F6FA1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AA4F0D" w14:textId="01F913DD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В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A77E37" w14:textId="3EEA40D4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5C8E357F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192E8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D95C4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Полевое обследование геодезической основы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173E9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CA18F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т.2  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DFA87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F0EBAD" w14:textId="3BC5CE9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35261B9E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A72752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9C5AFD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Объект - пункт ОМС опорной межевой сети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B92D2" w14:textId="0B76D754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C663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B3E33" w14:textId="423EE58C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DE1705" w14:textId="2E93854C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1B7BF74E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FE5F88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A3A3CB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Составление разбивочного чертежа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F9636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C26BE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т.4а  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B39340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А + В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24FFF3" w14:textId="6C6D738C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15490B6E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B1FB5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8C61AE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Объект- земельный участок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8C4506" w14:textId="692F5BD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0D7E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A7F296" w14:textId="2C5B3CBB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268BE" w14:textId="3DF6B1E1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151C6E61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83C9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4997EB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Протяженность границ земельного участка (км)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5E026" w14:textId="57C1510C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84DA1D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B048E0" w14:textId="6C12085E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В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E89803" w14:textId="3C12CD7F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35E114F3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C3370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420A7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Определение координат пунктов съемочного обоснования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57737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BB5CE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т.8  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E92282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DD7512" w14:textId="386242ED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2918DE04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D7DDB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1EA4A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Количество точек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5E768" w14:textId="2E4F19A5" w:rsidR="00D00380" w:rsidRPr="005B6010" w:rsidRDefault="00D00380" w:rsidP="005B60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B6869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I категория быстрая статика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B13FA3" w14:textId="0A2AFD41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E33298" w14:textId="2CAE4402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7CA05C54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0A0F67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DB4FE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Определение координат характерных точек границ земельного участка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52E31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99F74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т.9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B11538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87F3C9" w14:textId="3473C643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2CDB830C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2FB74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754B36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Количество точек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327B0" w14:textId="2B979214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A6794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I категория до 500 м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889488" w14:textId="04370B8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B6EE29" w14:textId="5889C165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3BA8C924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F2944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1F019A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Вычерчивание графической части межевого плана земельного участка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D3A01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6EFAA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т.13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5022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18C1C" w14:textId="37CD1D5A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0DA9D656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39420B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78347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Межевой план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64081F" w14:textId="70CBD983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8521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34655" w14:textId="2C41580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FDE0E8" w14:textId="52EBE17B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4349E8C8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90619B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D5246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Лист формата А4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A0E89" w14:textId="57646508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1C8612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03462" w14:textId="789D795A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В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67742" w14:textId="3E361914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552F8801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741747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ADB15E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Оформление межевого плана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A544B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007F5C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т.16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22DC84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72839A" w14:textId="3C6CF599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31F22497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817F22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F6FCFD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Межевой план (шт.)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545440" w14:textId="4184DA38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0C2AA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A8BC11" w14:textId="5233565A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lang w:eastAsia="ru-RU"/>
              </w:rPr>
              <w:t xml:space="preserve">А =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439683" w14:textId="3B16C68C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0380" w:rsidRPr="008A7F58" w14:paraId="521C694A" w14:textId="77777777" w:rsidTr="005B6010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27838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ABB23" w14:textId="77777777" w:rsidR="00D00380" w:rsidRPr="005B6010" w:rsidRDefault="00D00380" w:rsidP="00F711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69E96E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2D183F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080952" w14:textId="77777777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01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Сумма строк 1-5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5A5FDD" w14:textId="73CBCC23" w:rsidR="00D00380" w:rsidRPr="005B6010" w:rsidRDefault="00D00380" w:rsidP="00F711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F3EC26" w14:textId="77777777" w:rsidR="002F0B03" w:rsidRPr="008A7F58" w:rsidRDefault="002F0B03" w:rsidP="002F0B0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EE928F8" w14:textId="77777777" w:rsidR="005B6010" w:rsidRPr="005B6010" w:rsidRDefault="002F0B03" w:rsidP="005B601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Трудоемкость определяется по таблицам из Приложения 2 с применением формулы:</w: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  <w:t>Трудоемкость = а </w:t>
      </w:r>
      <w:r w:rsidRPr="005B6010">
        <w:rPr>
          <w:rFonts w:ascii="Times New Roman" w:eastAsia="Times New Roman" w:hAnsi="Times New Roman" w:cs="Times New Roman"/>
          <w:noProof/>
          <w:color w:val="444444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86C613C" wp14:editId="30DAFA1D">
                <wp:extent cx="116205" cy="122555"/>
                <wp:effectExtent l="0" t="0" r="0" b="0"/>
                <wp:docPr id="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20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F77AC" id="AutoShape 3" o:spid="_x0000_s1026" style="width:9.1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 x1 + в </w:t>
      </w:r>
      <w:r w:rsidRPr="005B6010">
        <w:rPr>
          <w:rFonts w:ascii="Times New Roman" w:eastAsia="Times New Roman" w:hAnsi="Times New Roman" w:cs="Times New Roman"/>
          <w:noProof/>
          <w:color w:val="444444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BB9F0AB" wp14:editId="0752AA90">
                <wp:extent cx="116205" cy="122555"/>
                <wp:effectExtent l="0" t="0" r="0" b="0"/>
                <wp:docPr id="3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620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ABABA" id="AutoShape 4" o:spid="_x0000_s1026" style="width:9.1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 х2,</w: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  <w:t>где:</w:t>
      </w:r>
      <w:r w:rsidR="005B6010"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"а" и "в" - трудоемкость в единицах измерения по соответствующим таблицам Обоснования;</w:t>
      </w:r>
      <w:r w:rsidR="005B6010"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</w:p>
    <w:p w14:paraId="2EDF9E82" w14:textId="71E23A72" w:rsidR="001D0678" w:rsidRPr="005B6010" w:rsidRDefault="002F0B03" w:rsidP="005B6010">
      <w:pPr>
        <w:spacing w:after="0" w:line="240" w:lineRule="auto"/>
        <w:ind w:firstLine="480"/>
        <w:textAlignment w:val="baseline"/>
        <w:rPr>
          <w:rFonts w:ascii="Times New Roman" w:hAnsi="Times New Roman" w:cs="Times New Roman"/>
          <w:color w:val="000000" w:themeColor="text1"/>
        </w:rPr>
      </w:pP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"x1" и "х2" - усложняющие факторы, изложенные в примечаниях к таблицам Обоснования.</w: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  <w:t>При расчете трудоемкости используются только те таблицы, которые соответствуют выполняемым работам.</w:t>
      </w:r>
      <w:r w:rsidRPr="005B601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</w:r>
      <w:r w:rsidR="001D0678" w:rsidRPr="005B6010">
        <w:rPr>
          <w:rFonts w:ascii="Times New Roman" w:hAnsi="Times New Roman" w:cs="Times New Roman"/>
          <w:color w:val="000000" w:themeColor="text1"/>
        </w:rPr>
        <w:t>Цена нормативного человеко-часа рассчитывается по формуле:</w:t>
      </w:r>
    </w:p>
    <w:p w14:paraId="53D0A808" w14:textId="70608809" w:rsidR="001D0678" w:rsidRP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proofErr w:type="spellStart"/>
      <w:r w:rsidRPr="005B6010">
        <w:rPr>
          <w:b/>
          <w:bCs/>
          <w:color w:val="000000" w:themeColor="text1"/>
        </w:rPr>
        <w:t>Цена_нормочаса</w:t>
      </w:r>
      <w:proofErr w:type="spellEnd"/>
      <w:r w:rsidRPr="005B6010">
        <w:rPr>
          <w:b/>
          <w:bCs/>
          <w:color w:val="000000" w:themeColor="text1"/>
        </w:rPr>
        <w:t xml:space="preserve"> = </w:t>
      </w:r>
      <w:r w:rsidR="005B6010" w:rsidRPr="005B6010">
        <w:rPr>
          <w:b/>
          <w:bCs/>
          <w:color w:val="000000" w:themeColor="text1"/>
        </w:rPr>
        <w:t xml:space="preserve">                                                               </w:t>
      </w:r>
      <w:r w:rsidRPr="005B6010">
        <w:rPr>
          <w:b/>
          <w:bCs/>
          <w:color w:val="000000" w:themeColor="text1"/>
        </w:rPr>
        <w:t>руб./чел.-час.</w:t>
      </w:r>
    </w:p>
    <w:p w14:paraId="06CB2DB3" w14:textId="77777777" w:rsidR="001D0678" w:rsidRP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B6010">
        <w:rPr>
          <w:color w:val="000000" w:themeColor="text1"/>
        </w:rPr>
        <w:t xml:space="preserve">Расчет </w:t>
      </w:r>
      <w:proofErr w:type="spellStart"/>
      <w:r w:rsidRPr="005B6010">
        <w:rPr>
          <w:color w:val="000000" w:themeColor="text1"/>
        </w:rPr>
        <w:t>Размера_платы</w:t>
      </w:r>
      <w:proofErr w:type="spellEnd"/>
      <w:r w:rsidRPr="005B6010">
        <w:rPr>
          <w:color w:val="000000" w:themeColor="text1"/>
        </w:rPr>
        <w:t xml:space="preserve"> за оказание Услуг</w:t>
      </w:r>
    </w:p>
    <w:p w14:paraId="3BA4E9FE" w14:textId="77777777" w:rsidR="001D0678" w:rsidRP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5B6010">
        <w:rPr>
          <w:color w:val="000000" w:themeColor="text1"/>
        </w:rPr>
        <w:t>Размер_платы</w:t>
      </w:r>
      <w:proofErr w:type="spellEnd"/>
      <w:r w:rsidRPr="005B6010">
        <w:rPr>
          <w:color w:val="000000" w:themeColor="text1"/>
        </w:rPr>
        <w:t xml:space="preserve"> рассчитывается в соответствии с формулой:</w:t>
      </w:r>
    </w:p>
    <w:p w14:paraId="40B1976E" w14:textId="1204B36C" w:rsidR="001D0678" w:rsidRP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</w:rPr>
      </w:pPr>
      <w:proofErr w:type="spellStart"/>
      <w:r w:rsidRPr="005B6010">
        <w:rPr>
          <w:b/>
          <w:bCs/>
          <w:color w:val="000000" w:themeColor="text1"/>
        </w:rPr>
        <w:t>Размер_платы</w:t>
      </w:r>
      <w:proofErr w:type="spellEnd"/>
      <w:r w:rsidRPr="005B6010">
        <w:rPr>
          <w:b/>
          <w:bCs/>
          <w:color w:val="000000" w:themeColor="text1"/>
        </w:rPr>
        <w:t xml:space="preserve"> = </w:t>
      </w:r>
      <w:r w:rsidR="005B6010" w:rsidRPr="005B6010">
        <w:rPr>
          <w:b/>
          <w:bCs/>
          <w:color w:val="000000" w:themeColor="text1"/>
        </w:rPr>
        <w:t xml:space="preserve">                                                                             </w:t>
      </w:r>
      <w:r w:rsidRPr="005B6010">
        <w:rPr>
          <w:b/>
          <w:bCs/>
          <w:color w:val="000000" w:themeColor="text1"/>
        </w:rPr>
        <w:t xml:space="preserve"> рублей.</w:t>
      </w:r>
    </w:p>
    <w:p w14:paraId="780B2ED9" w14:textId="77777777" w:rsidR="001D0678" w:rsidRPr="005B6010" w:rsidRDefault="001D0678" w:rsidP="005B60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B6010">
        <w:rPr>
          <w:color w:val="000000" w:themeColor="text1"/>
        </w:rPr>
        <w:t>В расчет платы за кадастровые работы не включена цена за получение исходных сведений в органе кадастрового учета.</w:t>
      </w:r>
    </w:p>
    <w:p w14:paraId="53C02ECA" w14:textId="77777777" w:rsidR="001D0678" w:rsidRPr="005B6010" w:rsidRDefault="001D0678" w:rsidP="005B60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0678" w:rsidRPr="005B6010" w:rsidSect="005B601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A"/>
    <w:rsid w:val="001D0678"/>
    <w:rsid w:val="0022285A"/>
    <w:rsid w:val="002F0B03"/>
    <w:rsid w:val="003E663D"/>
    <w:rsid w:val="005B6010"/>
    <w:rsid w:val="0065747F"/>
    <w:rsid w:val="007B2D85"/>
    <w:rsid w:val="008A7F58"/>
    <w:rsid w:val="009B26FF"/>
    <w:rsid w:val="00A71854"/>
    <w:rsid w:val="00B40415"/>
    <w:rsid w:val="00D00380"/>
    <w:rsid w:val="00D03D93"/>
    <w:rsid w:val="00FF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9CB5"/>
  <w15:chartTrackingRefBased/>
  <w15:docId w15:val="{39C0A79E-158A-49FE-B597-35E04007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2</cp:revision>
  <cp:lastPrinted>2023-04-17T04:38:00Z</cp:lastPrinted>
  <dcterms:created xsi:type="dcterms:W3CDTF">2023-04-17T04:39:00Z</dcterms:created>
  <dcterms:modified xsi:type="dcterms:W3CDTF">2023-04-17T04:39:00Z</dcterms:modified>
</cp:coreProperties>
</file>